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A942" w14:textId="77777777" w:rsidR="00EA5761" w:rsidRPr="00AA641E" w:rsidRDefault="00EA5761" w:rsidP="004E1130">
      <w:pPr>
        <w:widowControl w:val="0"/>
        <w:autoSpaceDE w:val="0"/>
        <w:autoSpaceDN w:val="0"/>
        <w:adjustRightInd w:val="0"/>
        <w:jc w:val="center"/>
        <w:rPr>
          <w:rFonts w:ascii="Palatino" w:hAnsi="Palatino" w:cs="Times"/>
          <w:b/>
        </w:rPr>
      </w:pPr>
      <w:r w:rsidRPr="00AA641E">
        <w:rPr>
          <w:rFonts w:ascii="Palatino" w:hAnsi="Palatino" w:cs="Times"/>
          <w:b/>
        </w:rPr>
        <w:t>PHIL 155: Introduction to Mathematical Logic</w:t>
      </w:r>
    </w:p>
    <w:p w14:paraId="1420127C" w14:textId="77777777" w:rsidR="00EA5761" w:rsidRPr="00AA641E" w:rsidRDefault="00EA5761" w:rsidP="00C90BEB">
      <w:pPr>
        <w:widowControl w:val="0"/>
        <w:autoSpaceDE w:val="0"/>
        <w:autoSpaceDN w:val="0"/>
        <w:adjustRightInd w:val="0"/>
        <w:jc w:val="both"/>
        <w:rPr>
          <w:rFonts w:ascii="Palatino" w:hAnsi="Palatino" w:cs="Times"/>
        </w:rPr>
      </w:pPr>
    </w:p>
    <w:p w14:paraId="0C40C8CB" w14:textId="77777777" w:rsidR="00594A16"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PHIL 155</w:t>
      </w:r>
    </w:p>
    <w:p w14:paraId="09706B12" w14:textId="3F7B383E" w:rsidR="00594A16" w:rsidRDefault="00A071AC" w:rsidP="00C90BEB">
      <w:pPr>
        <w:widowControl w:val="0"/>
        <w:autoSpaceDE w:val="0"/>
        <w:autoSpaceDN w:val="0"/>
        <w:adjustRightInd w:val="0"/>
        <w:jc w:val="both"/>
        <w:rPr>
          <w:rFonts w:ascii="Palatino" w:hAnsi="Palatino" w:cs="Times New Roman"/>
        </w:rPr>
      </w:pPr>
      <w:r>
        <w:rPr>
          <w:rFonts w:ascii="Palatino" w:hAnsi="Palatino" w:cs="Times New Roman"/>
        </w:rPr>
        <w:t>Fall</w:t>
      </w:r>
      <w:r w:rsidR="00594A16">
        <w:rPr>
          <w:rFonts w:ascii="Palatino" w:hAnsi="Palatino" w:cs="Times New Roman"/>
        </w:rPr>
        <w:t xml:space="preserve"> 2015</w:t>
      </w:r>
    </w:p>
    <w:p w14:paraId="5A8CDB64" w14:textId="120EF7CC" w:rsidR="00594A16" w:rsidRDefault="00A071AC" w:rsidP="00C90BEB">
      <w:pPr>
        <w:widowControl w:val="0"/>
        <w:autoSpaceDE w:val="0"/>
        <w:autoSpaceDN w:val="0"/>
        <w:adjustRightInd w:val="0"/>
        <w:jc w:val="both"/>
        <w:rPr>
          <w:rFonts w:ascii="Palatino" w:hAnsi="Palatino" w:cs="Times New Roman"/>
        </w:rPr>
      </w:pPr>
      <w:r>
        <w:rPr>
          <w:rFonts w:ascii="Palatino" w:hAnsi="Palatino" w:cs="Times New Roman"/>
        </w:rPr>
        <w:t>MW</w:t>
      </w:r>
      <w:r w:rsidR="00EA5761" w:rsidRPr="00AA641E">
        <w:rPr>
          <w:rFonts w:ascii="Palatino" w:hAnsi="Palatino" w:cs="Times New Roman"/>
        </w:rPr>
        <w:t>F 9:</w:t>
      </w:r>
      <w:r>
        <w:rPr>
          <w:rFonts w:ascii="Palatino" w:hAnsi="Palatino" w:cs="Times New Roman"/>
        </w:rPr>
        <w:t>05-9:55</w:t>
      </w:r>
    </w:p>
    <w:p w14:paraId="2D71D9CB" w14:textId="68C96FA8" w:rsidR="00EA5761" w:rsidRPr="00AA641E" w:rsidRDefault="00EA5761" w:rsidP="00C90BEB">
      <w:pPr>
        <w:widowControl w:val="0"/>
        <w:autoSpaceDE w:val="0"/>
        <w:autoSpaceDN w:val="0"/>
        <w:adjustRightInd w:val="0"/>
        <w:jc w:val="both"/>
        <w:rPr>
          <w:rFonts w:ascii="Palatino" w:hAnsi="Palatino" w:cs="Times"/>
        </w:rPr>
      </w:pPr>
      <w:r w:rsidRPr="00AA641E">
        <w:rPr>
          <w:rFonts w:ascii="Palatino" w:hAnsi="Palatino" w:cs="Times New Roman"/>
        </w:rPr>
        <w:t xml:space="preserve">Caldwell Hall, Room 105 </w:t>
      </w:r>
    </w:p>
    <w:p w14:paraId="03BD03D0" w14:textId="77777777" w:rsidR="00EA5761" w:rsidRPr="00AA641E" w:rsidRDefault="00EA5761" w:rsidP="00C90BEB">
      <w:pPr>
        <w:widowControl w:val="0"/>
        <w:autoSpaceDE w:val="0"/>
        <w:autoSpaceDN w:val="0"/>
        <w:adjustRightInd w:val="0"/>
        <w:jc w:val="both"/>
        <w:rPr>
          <w:rFonts w:ascii="Palatino" w:hAnsi="Palatino" w:cs="Times"/>
        </w:rPr>
      </w:pPr>
    </w:p>
    <w:p w14:paraId="0547E57C" w14:textId="77777777" w:rsidR="00EA5761"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 xml:space="preserve">Instructor Information </w:t>
      </w:r>
    </w:p>
    <w:p w14:paraId="323B6BE3" w14:textId="3DAE1522" w:rsidR="00EA5761" w:rsidRPr="00AA641E" w:rsidRDefault="00536F07" w:rsidP="00C90BEB">
      <w:pPr>
        <w:widowControl w:val="0"/>
        <w:autoSpaceDE w:val="0"/>
        <w:autoSpaceDN w:val="0"/>
        <w:adjustRightInd w:val="0"/>
        <w:jc w:val="both"/>
        <w:rPr>
          <w:rFonts w:ascii="Palatino" w:hAnsi="Palatino" w:cs="Times"/>
        </w:rPr>
      </w:pPr>
      <w:r>
        <w:rPr>
          <w:rFonts w:ascii="Palatino" w:hAnsi="Palatino" w:cs="Times"/>
        </w:rPr>
        <w:t>Chris Dorst</w:t>
      </w:r>
    </w:p>
    <w:p w14:paraId="2CA6B2E4" w14:textId="77777777" w:rsidR="00EA5761"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 E-mail: dorst@live.unc.edu</w:t>
      </w:r>
    </w:p>
    <w:p w14:paraId="12299CFD" w14:textId="77777777" w:rsidR="00EA5761"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 Office: Caldwell 206C</w:t>
      </w:r>
    </w:p>
    <w:p w14:paraId="61784650" w14:textId="3692690C" w:rsidR="00EA5761" w:rsidRPr="00AA641E" w:rsidRDefault="00EA5761" w:rsidP="00C90BEB">
      <w:pPr>
        <w:widowControl w:val="0"/>
        <w:autoSpaceDE w:val="0"/>
        <w:autoSpaceDN w:val="0"/>
        <w:adjustRightInd w:val="0"/>
        <w:jc w:val="both"/>
        <w:rPr>
          <w:rFonts w:ascii="Palatino" w:hAnsi="Palatino" w:cs="Times"/>
        </w:rPr>
      </w:pPr>
      <w:r w:rsidRPr="00AA641E">
        <w:rPr>
          <w:rFonts w:ascii="Palatino" w:hAnsi="Palatino" w:cs="Times New Roman"/>
        </w:rPr>
        <w:t xml:space="preserve"> Office Hours: </w:t>
      </w:r>
      <w:r w:rsidR="00536F07">
        <w:rPr>
          <w:rFonts w:ascii="Palatino" w:hAnsi="Palatino" w:cs="Times New Roman"/>
        </w:rPr>
        <w:t>Tuesdays 11-12, Fridays 10-11, or by appointment</w:t>
      </w:r>
      <w:bookmarkStart w:id="0" w:name="_GoBack"/>
      <w:bookmarkEnd w:id="0"/>
    </w:p>
    <w:p w14:paraId="5E2E51F0" w14:textId="77777777" w:rsidR="00EA5761" w:rsidRPr="00AA641E" w:rsidRDefault="00EA5761" w:rsidP="00C90BEB">
      <w:pPr>
        <w:widowControl w:val="0"/>
        <w:autoSpaceDE w:val="0"/>
        <w:autoSpaceDN w:val="0"/>
        <w:adjustRightInd w:val="0"/>
        <w:jc w:val="both"/>
        <w:rPr>
          <w:rFonts w:ascii="Palatino" w:hAnsi="Palatino" w:cs="Times"/>
        </w:rPr>
      </w:pPr>
    </w:p>
    <w:p w14:paraId="320A4D17" w14:textId="77777777" w:rsidR="00EA5761"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 xml:space="preserve">Course Description </w:t>
      </w:r>
    </w:p>
    <w:p w14:paraId="503C2A38" w14:textId="77777777" w:rsidR="00EA5761" w:rsidRPr="00AA641E" w:rsidRDefault="00EA5761" w:rsidP="00C90BEB">
      <w:pPr>
        <w:widowControl w:val="0"/>
        <w:autoSpaceDE w:val="0"/>
        <w:autoSpaceDN w:val="0"/>
        <w:adjustRightInd w:val="0"/>
        <w:jc w:val="both"/>
        <w:rPr>
          <w:rFonts w:ascii="Palatino" w:hAnsi="Palatino" w:cs="Verdana"/>
        </w:rPr>
      </w:pPr>
      <w:r w:rsidRPr="00AA641E">
        <w:rPr>
          <w:rFonts w:ascii="Palatino" w:hAnsi="Palatino" w:cs="Verdana"/>
        </w:rPr>
        <w:t>Philosophy 155 is an introduction to symbolic logic.  Logic is centrally concerned with </w:t>
      </w:r>
      <w:r w:rsidRPr="00AA641E">
        <w:rPr>
          <w:rFonts w:ascii="Palatino" w:hAnsi="Palatino" w:cs="Verdana"/>
          <w:i/>
          <w:iCs/>
        </w:rPr>
        <w:t>arguments</w:t>
      </w:r>
      <w:r w:rsidRPr="00AA641E">
        <w:rPr>
          <w:rFonts w:ascii="Palatino" w:hAnsi="Palatino" w:cs="Verdana"/>
        </w:rPr>
        <w:t>, good and bad.  If an argument is a good one, its conclusion will logically follow from its premises – and we say that the argument is </w:t>
      </w:r>
      <w:r w:rsidRPr="00AA641E">
        <w:rPr>
          <w:rFonts w:ascii="Palatino" w:hAnsi="Palatino" w:cs="Verdana"/>
          <w:i/>
          <w:iCs/>
        </w:rPr>
        <w:t>valid</w:t>
      </w:r>
      <w:r w:rsidRPr="00AA641E">
        <w:rPr>
          <w:rFonts w:ascii="Palatino" w:hAnsi="Palatino" w:cs="Verdana"/>
        </w:rPr>
        <w:t>.  It is not always easy to tell whether an argument is valid or not.  Thus, we will develop formal techniques that will help us to determine the validity of arguments in a rigorous way.  This will require the introduction of special formal languages, and we will learn how to translate between English and these formal languages.  We will study two systems of logic: we will begin with </w:t>
      </w:r>
      <w:r w:rsidRPr="00AA641E">
        <w:rPr>
          <w:rFonts w:ascii="Palatino" w:hAnsi="Palatino" w:cs="Verdana"/>
          <w:i/>
          <w:iCs/>
        </w:rPr>
        <w:t>sentential logic</w:t>
      </w:r>
      <w:r w:rsidRPr="00AA641E">
        <w:rPr>
          <w:rFonts w:ascii="Palatino" w:hAnsi="Palatino" w:cs="Verdana"/>
        </w:rPr>
        <w:t>, and then move on to a richer system of logic, </w:t>
      </w:r>
      <w:r w:rsidRPr="00AA641E">
        <w:rPr>
          <w:rFonts w:ascii="Palatino" w:hAnsi="Palatino" w:cs="Verdana"/>
          <w:i/>
          <w:iCs/>
        </w:rPr>
        <w:t>quantificational logic</w:t>
      </w:r>
      <w:r w:rsidRPr="00AA641E">
        <w:rPr>
          <w:rFonts w:ascii="Palatino" w:hAnsi="Palatino" w:cs="Verdana"/>
        </w:rPr>
        <w:t>.</w:t>
      </w:r>
    </w:p>
    <w:p w14:paraId="2F2C8F65" w14:textId="77777777" w:rsidR="00EA5761" w:rsidRPr="00AA641E" w:rsidRDefault="00EA5761" w:rsidP="00C90BEB">
      <w:pPr>
        <w:widowControl w:val="0"/>
        <w:autoSpaceDE w:val="0"/>
        <w:autoSpaceDN w:val="0"/>
        <w:adjustRightInd w:val="0"/>
        <w:jc w:val="both"/>
        <w:rPr>
          <w:rFonts w:ascii="Palatino" w:hAnsi="Palatino" w:cs="Times"/>
        </w:rPr>
      </w:pPr>
    </w:p>
    <w:p w14:paraId="5B85E27E" w14:textId="77777777" w:rsidR="00EA5761"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 xml:space="preserve">Honor Code </w:t>
      </w:r>
    </w:p>
    <w:p w14:paraId="3A4EDC95" w14:textId="3993152C" w:rsidR="00EA5761" w:rsidRPr="003A6FD1"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 xml:space="preserve">In this class, the Honor Code is taken very seriously and all infractions will be reported to the Honor Council. </w:t>
      </w:r>
      <w:r w:rsidR="003A6FD1">
        <w:rPr>
          <w:rFonts w:ascii="Palatino" w:hAnsi="Palatino" w:cs="Times New Roman"/>
        </w:rPr>
        <w:t xml:space="preserve"> You may work together on the homework, but you may not </w:t>
      </w:r>
      <w:r w:rsidR="003A6FD1">
        <w:rPr>
          <w:rFonts w:ascii="Palatino" w:hAnsi="Palatino" w:cs="Times New Roman"/>
          <w:i/>
        </w:rPr>
        <w:t>copy</w:t>
      </w:r>
      <w:r w:rsidR="003A6FD1">
        <w:rPr>
          <w:rFonts w:ascii="Palatino" w:hAnsi="Palatino" w:cs="Times New Roman"/>
        </w:rPr>
        <w:t xml:space="preserve"> each other’s homework.  (Copying will not help you prepare for exams.)</w:t>
      </w:r>
    </w:p>
    <w:p w14:paraId="7E710DAD" w14:textId="77777777" w:rsidR="0041192F" w:rsidRPr="00AA641E" w:rsidRDefault="0041192F" w:rsidP="00C90BEB">
      <w:pPr>
        <w:widowControl w:val="0"/>
        <w:autoSpaceDE w:val="0"/>
        <w:autoSpaceDN w:val="0"/>
        <w:adjustRightInd w:val="0"/>
        <w:jc w:val="both"/>
        <w:rPr>
          <w:rFonts w:ascii="Palatino" w:hAnsi="Palatino" w:cs="Times"/>
          <w:b/>
        </w:rPr>
      </w:pPr>
    </w:p>
    <w:p w14:paraId="5226A5F9" w14:textId="77777777" w:rsidR="00EA5761"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 xml:space="preserve">Course Text </w:t>
      </w:r>
    </w:p>
    <w:p w14:paraId="2FBA32AD" w14:textId="77777777" w:rsidR="00EA5761"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 xml:space="preserve">The text used for this course is </w:t>
      </w:r>
      <w:r w:rsidRPr="00AA641E">
        <w:rPr>
          <w:rFonts w:ascii="Palatino" w:hAnsi="Palatino" w:cs="Times New Roman"/>
          <w:i/>
        </w:rPr>
        <w:t>An Introduction to Symbolic Logic</w:t>
      </w:r>
      <w:r w:rsidRPr="00AA641E">
        <w:rPr>
          <w:rFonts w:ascii="Palatino" w:hAnsi="Palatino" w:cs="Times New Roman"/>
        </w:rPr>
        <w:t xml:space="preserve"> by Terence Parsons. </w:t>
      </w:r>
      <w:r w:rsidR="0041192F" w:rsidRPr="00AA641E">
        <w:rPr>
          <w:rFonts w:ascii="Palatino" w:hAnsi="Palatino" w:cs="Times New Roman"/>
        </w:rPr>
        <w:t xml:space="preserve">It is available for free through the software we will be using. </w:t>
      </w:r>
      <w:r w:rsidRPr="00AA641E">
        <w:rPr>
          <w:rFonts w:ascii="Palatino" w:hAnsi="Palatino" w:cs="Times New Roman"/>
        </w:rPr>
        <w:t>The course will cover the first three chapters</w:t>
      </w:r>
      <w:r w:rsidR="0041192F" w:rsidRPr="00AA641E">
        <w:rPr>
          <w:rFonts w:ascii="Palatino" w:hAnsi="Palatino" w:cs="Times New Roman"/>
        </w:rPr>
        <w:t xml:space="preserve"> of the book</w:t>
      </w:r>
      <w:r w:rsidRPr="00AA641E">
        <w:rPr>
          <w:rFonts w:ascii="Palatino" w:hAnsi="Palatino" w:cs="Times New Roman"/>
        </w:rPr>
        <w:t>. Time permitting, the c</w:t>
      </w:r>
      <w:r w:rsidR="0041192F" w:rsidRPr="00AA641E">
        <w:rPr>
          <w:rFonts w:ascii="Palatino" w:hAnsi="Palatino" w:cs="Times New Roman"/>
        </w:rPr>
        <w:t>ourse may also cover topics in C</w:t>
      </w:r>
      <w:r w:rsidRPr="00AA641E">
        <w:rPr>
          <w:rFonts w:ascii="Palatino" w:hAnsi="Palatino" w:cs="Times New Roman"/>
        </w:rPr>
        <w:t xml:space="preserve">hapter 4. </w:t>
      </w:r>
    </w:p>
    <w:p w14:paraId="1536DBEF" w14:textId="77777777" w:rsidR="0041192F" w:rsidRPr="00AA641E" w:rsidRDefault="0041192F" w:rsidP="00C90BEB">
      <w:pPr>
        <w:widowControl w:val="0"/>
        <w:autoSpaceDE w:val="0"/>
        <w:autoSpaceDN w:val="0"/>
        <w:adjustRightInd w:val="0"/>
        <w:jc w:val="both"/>
        <w:rPr>
          <w:rFonts w:ascii="Palatino" w:hAnsi="Palatino" w:cs="Times"/>
        </w:rPr>
      </w:pPr>
    </w:p>
    <w:p w14:paraId="74A0256E" w14:textId="77777777" w:rsidR="0041192F"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Logic 2010 </w:t>
      </w:r>
      <w:r w:rsidR="0041192F" w:rsidRPr="00AA641E">
        <w:rPr>
          <w:rFonts w:ascii="Palatino" w:hAnsi="Palatino" w:cs="Times"/>
          <w:b/>
        </w:rPr>
        <w:t xml:space="preserve"> (Course Software)</w:t>
      </w:r>
    </w:p>
    <w:p w14:paraId="3EC8E359" w14:textId="532F6342" w:rsidR="00EA5761" w:rsidRPr="00AA641E" w:rsidRDefault="00EA5761" w:rsidP="00C90BEB">
      <w:pPr>
        <w:widowControl w:val="0"/>
        <w:autoSpaceDE w:val="0"/>
        <w:autoSpaceDN w:val="0"/>
        <w:adjustRightInd w:val="0"/>
        <w:jc w:val="both"/>
        <w:rPr>
          <w:rFonts w:ascii="Palatino" w:hAnsi="Palatino" w:cs="Times"/>
        </w:rPr>
      </w:pPr>
      <w:r w:rsidRPr="00AA641E">
        <w:rPr>
          <w:rFonts w:ascii="Palatino" w:hAnsi="Palatino" w:cs="Times New Roman"/>
        </w:rPr>
        <w:t xml:space="preserve">Homework assignments are submitted </w:t>
      </w:r>
      <w:r w:rsidRPr="00AA641E">
        <w:rPr>
          <w:rFonts w:ascii="Palatino" w:hAnsi="Palatino" w:cs="Times"/>
        </w:rPr>
        <w:t xml:space="preserve">online </w:t>
      </w:r>
      <w:r w:rsidRPr="00AA641E">
        <w:rPr>
          <w:rFonts w:ascii="Palatino" w:hAnsi="Palatino" w:cs="Times New Roman"/>
        </w:rPr>
        <w:t xml:space="preserve">using UCLA’s “Logic 2010” program (http://logiclx.humnet.ucla.edu/). So a working computer with access to the internet is a requirement for this course. Students need to download, install, and register for this program ASAP. You will need to know your UNC Student ID number and pick a password when you register with the system. </w:t>
      </w:r>
      <w:r w:rsidRPr="00AA641E">
        <w:rPr>
          <w:rFonts w:ascii="Palatino" w:hAnsi="Palatino" w:cs="Times"/>
        </w:rPr>
        <w:t xml:space="preserve">Students who have not registered for the program after the first three days of class will be dropped from the course. </w:t>
      </w:r>
    </w:p>
    <w:p w14:paraId="5BAB3C26" w14:textId="77777777" w:rsidR="00C90BEB" w:rsidRPr="00AA641E" w:rsidRDefault="00C90BEB" w:rsidP="00C90BEB">
      <w:pPr>
        <w:widowControl w:val="0"/>
        <w:autoSpaceDE w:val="0"/>
        <w:autoSpaceDN w:val="0"/>
        <w:adjustRightInd w:val="0"/>
        <w:jc w:val="both"/>
        <w:rPr>
          <w:rFonts w:ascii="Palatino" w:hAnsi="Palatino" w:cs="Times"/>
        </w:rPr>
      </w:pPr>
    </w:p>
    <w:p w14:paraId="3BC6A6DF" w14:textId="77777777" w:rsidR="00EA5761" w:rsidRPr="00AA641E" w:rsidRDefault="00EA5761" w:rsidP="00C90BEB">
      <w:pPr>
        <w:widowControl w:val="0"/>
        <w:autoSpaceDE w:val="0"/>
        <w:autoSpaceDN w:val="0"/>
        <w:adjustRightInd w:val="0"/>
        <w:jc w:val="both"/>
        <w:rPr>
          <w:rFonts w:ascii="Palatino" w:hAnsi="Palatino" w:cs="Times"/>
        </w:rPr>
      </w:pPr>
      <w:r w:rsidRPr="00AA641E">
        <w:rPr>
          <w:rFonts w:ascii="Palatino" w:hAnsi="Palatino" w:cs="Times New Roman"/>
        </w:rPr>
        <w:t xml:space="preserve">Because I will often work through problems in class using the Logic 2010 program, it is </w:t>
      </w:r>
      <w:r w:rsidRPr="00AA641E">
        <w:rPr>
          <w:rFonts w:ascii="Palatino" w:hAnsi="Palatino" w:cs="Times"/>
        </w:rPr>
        <w:t>recommended</w:t>
      </w:r>
      <w:r w:rsidRPr="00AA641E">
        <w:rPr>
          <w:rFonts w:ascii="Palatino" w:hAnsi="Palatino" w:cs="Times New Roman"/>
        </w:rPr>
        <w:t xml:space="preserve">, but not required, that students bring a laptop to class. </w:t>
      </w:r>
    </w:p>
    <w:p w14:paraId="4EFC952C" w14:textId="71A0A733" w:rsidR="00EA5761" w:rsidRPr="00AA641E" w:rsidRDefault="00EA5761" w:rsidP="00C90BEB">
      <w:pPr>
        <w:widowControl w:val="0"/>
        <w:autoSpaceDE w:val="0"/>
        <w:autoSpaceDN w:val="0"/>
        <w:adjustRightInd w:val="0"/>
        <w:jc w:val="both"/>
        <w:rPr>
          <w:rFonts w:ascii="Palatino" w:hAnsi="Palatino" w:cs="Times"/>
        </w:rPr>
      </w:pPr>
    </w:p>
    <w:p w14:paraId="4AF3A2DC" w14:textId="77777777" w:rsidR="00EA5761"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lastRenderedPageBreak/>
        <w:t xml:space="preserve">Course Website </w:t>
      </w:r>
    </w:p>
    <w:p w14:paraId="3B3B4910" w14:textId="62595566" w:rsidR="00C558BF"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There are two websites for this course. The most important website for the course is the Logic 2010 student page</w:t>
      </w:r>
      <w:r w:rsidR="00737958">
        <w:rPr>
          <w:rFonts w:ascii="Palatino" w:hAnsi="Palatino" w:cs="Times New Roman"/>
        </w:rPr>
        <w:t>, which I will call the “Program Site”</w:t>
      </w:r>
      <w:r w:rsidRPr="00AA641E">
        <w:rPr>
          <w:rFonts w:ascii="Palatino" w:hAnsi="Palatino" w:cs="Times New Roman"/>
        </w:rPr>
        <w:t xml:space="preserve">: </w:t>
      </w:r>
    </w:p>
    <w:p w14:paraId="6E6823BF" w14:textId="77777777" w:rsidR="005206C5"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 xml:space="preserve">https://logiclx.humnet.ucla.edu/Logic/Student/Course. </w:t>
      </w:r>
    </w:p>
    <w:p w14:paraId="759AC68D" w14:textId="77777777" w:rsidR="00547207" w:rsidRPr="00AA641E" w:rsidRDefault="00547207" w:rsidP="00C90BEB">
      <w:pPr>
        <w:widowControl w:val="0"/>
        <w:autoSpaceDE w:val="0"/>
        <w:autoSpaceDN w:val="0"/>
        <w:adjustRightInd w:val="0"/>
        <w:jc w:val="both"/>
        <w:rPr>
          <w:rFonts w:ascii="Palatino" w:hAnsi="Palatino" w:cs="Times New Roman"/>
        </w:rPr>
      </w:pPr>
    </w:p>
    <w:p w14:paraId="7FBB9EA5" w14:textId="2C3038D8" w:rsidR="00EA5761"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 xml:space="preserve">Students must register for the Logic 2010 program before they can access the Logic 2010 course website. The Logic 2010 website lists the homework assignments and records student grades for those assignments. It also contains a section (under the “Documents” tab) with many helpful documents explaining how to use the Logic 2010 program. The second course website is the UNC Sakai site for this course. The Sakai site will mainly be used for announcements and for posting documents. </w:t>
      </w:r>
    </w:p>
    <w:p w14:paraId="600563AD" w14:textId="77777777" w:rsidR="00547207" w:rsidRPr="00AA641E" w:rsidRDefault="00547207" w:rsidP="00C90BEB">
      <w:pPr>
        <w:widowControl w:val="0"/>
        <w:autoSpaceDE w:val="0"/>
        <w:autoSpaceDN w:val="0"/>
        <w:adjustRightInd w:val="0"/>
        <w:jc w:val="both"/>
        <w:rPr>
          <w:rFonts w:ascii="Palatino" w:hAnsi="Palatino" w:cs="Times"/>
        </w:rPr>
      </w:pPr>
    </w:p>
    <w:p w14:paraId="5BC22024" w14:textId="77777777" w:rsidR="00EA5761"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 xml:space="preserve">Course Requirements </w:t>
      </w:r>
    </w:p>
    <w:p w14:paraId="49CDDE48" w14:textId="587CCDE0" w:rsidR="00547207"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Homework</w:t>
      </w:r>
      <w:r w:rsidR="00547207" w:rsidRPr="00AA641E">
        <w:rPr>
          <w:rFonts w:ascii="Palatino" w:hAnsi="Palatino" w:cs="Times New Roman"/>
        </w:rPr>
        <w:t xml:space="preserve"> assignments: 30</w:t>
      </w:r>
      <w:r w:rsidRPr="00AA641E">
        <w:rPr>
          <w:rFonts w:ascii="Palatino" w:hAnsi="Palatino" w:cs="Times New Roman"/>
        </w:rPr>
        <w:t xml:space="preserve">% </w:t>
      </w:r>
    </w:p>
    <w:p w14:paraId="055F5A81" w14:textId="77777777" w:rsidR="00547207"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Midterm 1: 20% </w:t>
      </w:r>
    </w:p>
    <w:p w14:paraId="79EBF0E5" w14:textId="77777777" w:rsidR="00547207"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Midterm 2: 20% </w:t>
      </w:r>
    </w:p>
    <w:p w14:paraId="4157FD30" w14:textId="720AD707" w:rsidR="00EA5761" w:rsidRPr="00AA641E" w:rsidRDefault="00547207" w:rsidP="00C90BEB">
      <w:pPr>
        <w:widowControl w:val="0"/>
        <w:autoSpaceDE w:val="0"/>
        <w:autoSpaceDN w:val="0"/>
        <w:adjustRightInd w:val="0"/>
        <w:jc w:val="both"/>
        <w:rPr>
          <w:rFonts w:ascii="Palatino" w:hAnsi="Palatino" w:cs="Times"/>
        </w:rPr>
      </w:pPr>
      <w:r w:rsidRPr="00AA641E">
        <w:rPr>
          <w:rFonts w:ascii="Palatino" w:hAnsi="Palatino" w:cs="Times New Roman"/>
        </w:rPr>
        <w:t>Final: 25</w:t>
      </w:r>
      <w:r w:rsidR="00EA5761" w:rsidRPr="00AA641E">
        <w:rPr>
          <w:rFonts w:ascii="Palatino" w:hAnsi="Palatino" w:cs="Times New Roman"/>
        </w:rPr>
        <w:t xml:space="preserve">% </w:t>
      </w:r>
    </w:p>
    <w:p w14:paraId="6798FACB" w14:textId="77777777" w:rsidR="00EA5761" w:rsidRPr="00AA641E" w:rsidRDefault="00EA5761" w:rsidP="00C90BEB">
      <w:pPr>
        <w:widowControl w:val="0"/>
        <w:autoSpaceDE w:val="0"/>
        <w:autoSpaceDN w:val="0"/>
        <w:adjustRightInd w:val="0"/>
        <w:jc w:val="both"/>
        <w:rPr>
          <w:rFonts w:ascii="Palatino" w:hAnsi="Palatino" w:cs="Times"/>
        </w:rPr>
      </w:pPr>
      <w:r w:rsidRPr="00AA641E">
        <w:rPr>
          <w:rFonts w:ascii="Palatino" w:hAnsi="Palatino" w:cs="Times New Roman"/>
        </w:rPr>
        <w:t xml:space="preserve">Class attendance/participation: 5% </w:t>
      </w:r>
    </w:p>
    <w:p w14:paraId="7BBC11B2" w14:textId="77777777" w:rsidR="00547207" w:rsidRPr="00AA641E" w:rsidRDefault="00547207" w:rsidP="00C90BEB">
      <w:pPr>
        <w:widowControl w:val="0"/>
        <w:autoSpaceDE w:val="0"/>
        <w:autoSpaceDN w:val="0"/>
        <w:adjustRightInd w:val="0"/>
        <w:jc w:val="both"/>
        <w:rPr>
          <w:rFonts w:ascii="Palatino" w:hAnsi="Palatino" w:cs="Times"/>
        </w:rPr>
      </w:pPr>
    </w:p>
    <w:p w14:paraId="72DA2E36" w14:textId="77777777" w:rsidR="00EA5761"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 xml:space="preserve">Homework </w:t>
      </w:r>
    </w:p>
    <w:p w14:paraId="372BC01C" w14:textId="22B97A91" w:rsidR="00EA5761" w:rsidRPr="00AA641E" w:rsidRDefault="00353FEB" w:rsidP="00C90BEB">
      <w:pPr>
        <w:widowControl w:val="0"/>
        <w:autoSpaceDE w:val="0"/>
        <w:autoSpaceDN w:val="0"/>
        <w:adjustRightInd w:val="0"/>
        <w:jc w:val="both"/>
        <w:rPr>
          <w:rFonts w:ascii="Palatino" w:hAnsi="Palatino" w:cs="Times New Roman"/>
        </w:rPr>
      </w:pPr>
      <w:r>
        <w:rPr>
          <w:rFonts w:ascii="Palatino" w:hAnsi="Palatino" w:cs="Times New Roman"/>
        </w:rPr>
        <w:t xml:space="preserve">Homework will typically be assigned on Mondays and Fridays, and will be due ten minutes before the start of the next class.  Thus, homework assigned on Monday will be due by Wednesday at 8:55 am, and homework assigned on Friday will be due by Monday at 8:55 am.  </w:t>
      </w:r>
      <w:r w:rsidR="00EA5761" w:rsidRPr="00AA641E">
        <w:rPr>
          <w:rFonts w:ascii="Palatino" w:hAnsi="Palatino" w:cs="Times New Roman"/>
        </w:rPr>
        <w:t xml:space="preserve">Late homework assignments receive no credit unless a valid excuse is communicated (if possible) well in advance of the deadline for the assignment. </w:t>
      </w:r>
    </w:p>
    <w:p w14:paraId="24E80F2C" w14:textId="77777777" w:rsidR="00547207" w:rsidRPr="00AA641E" w:rsidRDefault="00547207" w:rsidP="00C90BEB">
      <w:pPr>
        <w:widowControl w:val="0"/>
        <w:autoSpaceDE w:val="0"/>
        <w:autoSpaceDN w:val="0"/>
        <w:adjustRightInd w:val="0"/>
        <w:jc w:val="both"/>
        <w:rPr>
          <w:rFonts w:ascii="Palatino" w:hAnsi="Palatino" w:cs="Times"/>
        </w:rPr>
      </w:pPr>
    </w:p>
    <w:p w14:paraId="2475BAA1" w14:textId="1140AC01" w:rsidR="00EA5761"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 xml:space="preserve">Homework assignments can be accessed through the Logic 2010 program (by clicking on the “Assignments” button on the Main Menu) or by signing in to the Logic 2010 student page. Homework assignments must be submitted over the internet to the Logic 2010 database directly from the logic software. Please make sure that your computer is connected to the internet before submitting your assignment. Further instructions for using the program and for submitting homework to the database are available under the “Documents” tab on the Logic 2010 website. </w:t>
      </w:r>
    </w:p>
    <w:p w14:paraId="5DE1C961" w14:textId="77777777" w:rsidR="00A24F7E" w:rsidRPr="00AA641E" w:rsidRDefault="00A24F7E" w:rsidP="00C90BEB">
      <w:pPr>
        <w:widowControl w:val="0"/>
        <w:autoSpaceDE w:val="0"/>
        <w:autoSpaceDN w:val="0"/>
        <w:adjustRightInd w:val="0"/>
        <w:jc w:val="both"/>
        <w:rPr>
          <w:rFonts w:ascii="Palatino" w:hAnsi="Palatino" w:cs="Times"/>
        </w:rPr>
      </w:pPr>
    </w:p>
    <w:p w14:paraId="39F7653B" w14:textId="77777777" w:rsidR="00A24F7E"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Exams </w:t>
      </w:r>
    </w:p>
    <w:p w14:paraId="53857EC4" w14:textId="1FBE8E22" w:rsidR="00EA5761" w:rsidRPr="00AA641E" w:rsidRDefault="00EA5761" w:rsidP="00C90BEB">
      <w:pPr>
        <w:widowControl w:val="0"/>
        <w:autoSpaceDE w:val="0"/>
        <w:autoSpaceDN w:val="0"/>
        <w:adjustRightInd w:val="0"/>
        <w:jc w:val="both"/>
        <w:rPr>
          <w:rFonts w:ascii="Palatino" w:hAnsi="Palatino" w:cs="Times New Roman"/>
        </w:rPr>
      </w:pPr>
      <w:r w:rsidRPr="00AA641E">
        <w:rPr>
          <w:rFonts w:ascii="Palatino" w:hAnsi="Palatino" w:cs="Times New Roman"/>
        </w:rPr>
        <w:t xml:space="preserve">There will be two midterms and a final. The exams are open-note and open-book. You will </w:t>
      </w:r>
      <w:r w:rsidRPr="00AA641E">
        <w:rPr>
          <w:rFonts w:ascii="Palatino" w:hAnsi="Palatino" w:cs="Times"/>
        </w:rPr>
        <w:t xml:space="preserve">NOT </w:t>
      </w:r>
      <w:r w:rsidRPr="00AA641E">
        <w:rPr>
          <w:rFonts w:ascii="Palatino" w:hAnsi="Palatino" w:cs="Times New Roman"/>
        </w:rPr>
        <w:t xml:space="preserve">be able to use </w:t>
      </w:r>
      <w:r w:rsidR="003A41DA" w:rsidRPr="00AA641E">
        <w:rPr>
          <w:rFonts w:ascii="Palatino" w:hAnsi="Palatino" w:cs="Times New Roman"/>
        </w:rPr>
        <w:t>the software to take the exams.</w:t>
      </w:r>
    </w:p>
    <w:p w14:paraId="2D6450BC" w14:textId="77777777" w:rsidR="00A24F7E" w:rsidRPr="00AA641E" w:rsidRDefault="00A24F7E" w:rsidP="00C90BEB">
      <w:pPr>
        <w:widowControl w:val="0"/>
        <w:autoSpaceDE w:val="0"/>
        <w:autoSpaceDN w:val="0"/>
        <w:adjustRightInd w:val="0"/>
        <w:jc w:val="both"/>
        <w:rPr>
          <w:rFonts w:ascii="Palatino" w:hAnsi="Palatino" w:cs="Times"/>
        </w:rPr>
      </w:pPr>
    </w:p>
    <w:p w14:paraId="435CFB98" w14:textId="77777777" w:rsidR="00EA5761" w:rsidRPr="00AA641E" w:rsidRDefault="00EA5761" w:rsidP="00C90BEB">
      <w:pPr>
        <w:widowControl w:val="0"/>
        <w:autoSpaceDE w:val="0"/>
        <w:autoSpaceDN w:val="0"/>
        <w:adjustRightInd w:val="0"/>
        <w:jc w:val="both"/>
        <w:rPr>
          <w:rFonts w:ascii="Palatino" w:hAnsi="Palatino" w:cs="Times"/>
          <w:b/>
        </w:rPr>
      </w:pPr>
      <w:r w:rsidRPr="00AA641E">
        <w:rPr>
          <w:rFonts w:ascii="Palatino" w:hAnsi="Palatino" w:cs="Times"/>
          <w:b/>
        </w:rPr>
        <w:t xml:space="preserve">Course Schedule </w:t>
      </w:r>
    </w:p>
    <w:p w14:paraId="612CE09D" w14:textId="6ED05B00" w:rsidR="00EA5761" w:rsidRPr="00AA641E" w:rsidRDefault="00EA5761" w:rsidP="00C90BEB">
      <w:pPr>
        <w:widowControl w:val="0"/>
        <w:autoSpaceDE w:val="0"/>
        <w:autoSpaceDN w:val="0"/>
        <w:adjustRightInd w:val="0"/>
        <w:jc w:val="both"/>
        <w:rPr>
          <w:rFonts w:ascii="Palatino" w:hAnsi="Palatino" w:cs="Times"/>
        </w:rPr>
      </w:pPr>
      <w:r w:rsidRPr="00AA641E">
        <w:rPr>
          <w:rFonts w:ascii="Palatino" w:hAnsi="Palatino" w:cs="Times New Roman"/>
        </w:rPr>
        <w:t>In the first third of the course (up until the first midterm), we will cover a</w:t>
      </w:r>
      <w:r w:rsidR="00A24F7E" w:rsidRPr="00AA641E">
        <w:rPr>
          <w:rFonts w:ascii="Palatino" w:hAnsi="Palatino" w:cs="Times New Roman"/>
        </w:rPr>
        <w:t xml:space="preserve"> sentential logic with negation and </w:t>
      </w:r>
      <w:r w:rsidRPr="00AA641E">
        <w:rPr>
          <w:rFonts w:ascii="Palatino" w:hAnsi="Palatino" w:cs="Times New Roman"/>
        </w:rPr>
        <w:t xml:space="preserve">conditional symbols. The second third of the course (up to the second midterm) will cover an expanded sentential logic with conjunction, disjunction, and biconditional symbols. In the final third of the course, we will study a richer logic with existential and universal quantifiers. </w:t>
      </w:r>
    </w:p>
    <w:p w14:paraId="7099657C" w14:textId="0E8083D0" w:rsidR="007E4B65" w:rsidRPr="00353FEB" w:rsidRDefault="00EA5761" w:rsidP="00353FEB">
      <w:pPr>
        <w:widowControl w:val="0"/>
        <w:autoSpaceDE w:val="0"/>
        <w:autoSpaceDN w:val="0"/>
        <w:adjustRightInd w:val="0"/>
        <w:jc w:val="both"/>
        <w:rPr>
          <w:rFonts w:ascii="Palatino" w:hAnsi="Palatino" w:cs="Times"/>
        </w:rPr>
      </w:pPr>
      <w:r w:rsidRPr="00AA641E">
        <w:rPr>
          <w:rFonts w:ascii="Palatino" w:hAnsi="Palatino" w:cs="Times New Roman"/>
        </w:rPr>
        <w:t xml:space="preserve">Homework assignments will be made available based on how quickly we cover material in class. Midterms will be announced </w:t>
      </w:r>
      <w:r w:rsidR="00AD1046">
        <w:rPr>
          <w:rFonts w:ascii="Palatino" w:hAnsi="Palatino" w:cs="Times New Roman"/>
        </w:rPr>
        <w:t>two</w:t>
      </w:r>
      <w:r w:rsidRPr="00AA641E">
        <w:rPr>
          <w:rFonts w:ascii="Palatino" w:hAnsi="Palatino" w:cs="Times New Roman"/>
        </w:rPr>
        <w:t xml:space="preserve"> week</w:t>
      </w:r>
      <w:r w:rsidR="00AD1046">
        <w:rPr>
          <w:rFonts w:ascii="Palatino" w:hAnsi="Palatino" w:cs="Times New Roman"/>
        </w:rPr>
        <w:t>s</w:t>
      </w:r>
      <w:r w:rsidRPr="00AA641E">
        <w:rPr>
          <w:rFonts w:ascii="Palatino" w:hAnsi="Palatino" w:cs="Times New Roman"/>
        </w:rPr>
        <w:t xml:space="preserve"> in advance. </w:t>
      </w:r>
    </w:p>
    <w:sectPr w:rsidR="007E4B65" w:rsidRPr="00353FEB" w:rsidSect="00C558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61"/>
    <w:rsid w:val="00280A8D"/>
    <w:rsid w:val="00353FEB"/>
    <w:rsid w:val="003A41DA"/>
    <w:rsid w:val="003A6FD1"/>
    <w:rsid w:val="0041192F"/>
    <w:rsid w:val="00483EEE"/>
    <w:rsid w:val="004E1130"/>
    <w:rsid w:val="005206C5"/>
    <w:rsid w:val="00536F07"/>
    <w:rsid w:val="00547207"/>
    <w:rsid w:val="00594A16"/>
    <w:rsid w:val="006004EE"/>
    <w:rsid w:val="00737958"/>
    <w:rsid w:val="007E4B65"/>
    <w:rsid w:val="008C0F05"/>
    <w:rsid w:val="00921565"/>
    <w:rsid w:val="00A071AC"/>
    <w:rsid w:val="00A24F7E"/>
    <w:rsid w:val="00AA641E"/>
    <w:rsid w:val="00AD1046"/>
    <w:rsid w:val="00AE3030"/>
    <w:rsid w:val="00C558BF"/>
    <w:rsid w:val="00C90BEB"/>
    <w:rsid w:val="00EA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35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761"/>
    <w:rPr>
      <w:rFonts w:ascii="Lucida Grande" w:hAnsi="Lucida Grande" w:cs="Lucida Grande"/>
      <w:sz w:val="18"/>
      <w:szCs w:val="18"/>
    </w:rPr>
  </w:style>
  <w:style w:type="character" w:styleId="Hyperlink">
    <w:name w:val="Hyperlink"/>
    <w:basedOn w:val="DefaultParagraphFont"/>
    <w:uiPriority w:val="99"/>
    <w:unhideWhenUsed/>
    <w:rsid w:val="005206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761"/>
    <w:rPr>
      <w:rFonts w:ascii="Lucida Grande" w:hAnsi="Lucida Grande" w:cs="Lucida Grande"/>
      <w:sz w:val="18"/>
      <w:szCs w:val="18"/>
    </w:rPr>
  </w:style>
  <w:style w:type="character" w:styleId="Hyperlink">
    <w:name w:val="Hyperlink"/>
    <w:basedOn w:val="DefaultParagraphFont"/>
    <w:uiPriority w:val="99"/>
    <w:unhideWhenUsed/>
    <w:rsid w:val="00520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707</Words>
  <Characters>4030</Characters>
  <Application>Microsoft Macintosh Word</Application>
  <DocSecurity>0</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Dorst</dc:creator>
  <cp:keywords/>
  <dc:description/>
  <cp:lastModifiedBy>Christopher Dorst</cp:lastModifiedBy>
  <cp:revision>18</cp:revision>
  <dcterms:created xsi:type="dcterms:W3CDTF">2015-05-11T14:39:00Z</dcterms:created>
  <dcterms:modified xsi:type="dcterms:W3CDTF">2015-08-19T12:40:00Z</dcterms:modified>
</cp:coreProperties>
</file>